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09" w:rsidRPr="00CE2009" w:rsidRDefault="00CE2009" w:rsidP="00CE2009">
      <w:pPr>
        <w:rPr>
          <w:rFonts w:eastAsia="Times New Roman"/>
          <w:color w:val="000000"/>
          <w:lang/>
        </w:rPr>
      </w:pPr>
      <w:r>
        <w:rPr>
          <w:rFonts w:eastAsia="Times New Roman"/>
          <w:color w:val="000000"/>
          <w:lang/>
        </w:rPr>
        <w:t>ПИТАЊЕ:</w:t>
      </w:r>
    </w:p>
    <w:p w:rsidR="00CE2009" w:rsidRDefault="00CE2009" w:rsidP="00CE2009">
      <w:pPr>
        <w:rPr>
          <w:rFonts w:eastAsia="Times New Roman"/>
          <w:color w:val="000000"/>
        </w:rPr>
      </w:pPr>
    </w:p>
    <w:p w:rsidR="00CE2009" w:rsidRDefault="00CE2009" w:rsidP="00CE2009">
      <w:pPr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Поштовани</w:t>
      </w:r>
      <w:proofErr w:type="spellEnd"/>
      <w:r>
        <w:rPr>
          <w:rFonts w:eastAsia="Times New Roman"/>
          <w:color w:val="000000"/>
        </w:rPr>
        <w:t>,</w:t>
      </w:r>
    </w:p>
    <w:p w:rsidR="00CE2009" w:rsidRDefault="00CE2009" w:rsidP="00CE2009">
      <w:pPr>
        <w:rPr>
          <w:rFonts w:eastAsia="Times New Roman"/>
          <w:color w:val="000000"/>
        </w:rPr>
      </w:pPr>
    </w:p>
    <w:p w:rsidR="00CE2009" w:rsidRDefault="00CE2009" w:rsidP="00CE2009">
      <w:pPr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Обраћамо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Вам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овим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путем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складу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чланом</w:t>
      </w:r>
      <w:proofErr w:type="spellEnd"/>
      <w:r>
        <w:rPr>
          <w:rFonts w:eastAsia="Times New Roman"/>
          <w:color w:val="000000"/>
        </w:rPr>
        <w:t xml:space="preserve"> 63.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став</w:t>
      </w:r>
      <w:proofErr w:type="spellEnd"/>
      <w:proofErr w:type="gramEnd"/>
      <w:r>
        <w:rPr>
          <w:rFonts w:eastAsia="Times New Roman"/>
          <w:color w:val="000000"/>
        </w:rPr>
        <w:t xml:space="preserve"> 2. </w:t>
      </w:r>
      <w:proofErr w:type="spellStart"/>
      <w:r>
        <w:rPr>
          <w:rFonts w:eastAsia="Times New Roman"/>
          <w:color w:val="000000"/>
        </w:rPr>
        <w:t>Закона</w:t>
      </w:r>
      <w:proofErr w:type="spellEnd"/>
      <w:r>
        <w:rPr>
          <w:rFonts w:eastAsia="Times New Roman"/>
          <w:color w:val="000000"/>
        </w:rPr>
        <w:t xml:space="preserve"> о </w:t>
      </w:r>
      <w:proofErr w:type="spellStart"/>
      <w:r>
        <w:rPr>
          <w:rFonts w:eastAsia="Times New Roman"/>
          <w:color w:val="000000"/>
        </w:rPr>
        <w:t>јавним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набавкама</w:t>
      </w:r>
      <w:proofErr w:type="spellEnd"/>
      <w:r>
        <w:rPr>
          <w:rFonts w:eastAsia="Times New Roman"/>
          <w:color w:val="000000"/>
        </w:rPr>
        <w:t xml:space="preserve">, а </w:t>
      </w:r>
      <w:proofErr w:type="spellStart"/>
      <w:r>
        <w:rPr>
          <w:rFonts w:eastAsia="Times New Roman"/>
          <w:color w:val="000000"/>
        </w:rPr>
        <w:t>све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циљу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добијања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додатних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информација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или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појашњења</w:t>
      </w:r>
      <w:proofErr w:type="spellEnd"/>
      <w:r>
        <w:rPr>
          <w:rFonts w:eastAsia="Times New Roman"/>
          <w:color w:val="000000"/>
        </w:rPr>
        <w:t xml:space="preserve"> у </w:t>
      </w:r>
      <w:proofErr w:type="spellStart"/>
      <w:r>
        <w:rPr>
          <w:rFonts w:eastAsia="Times New Roman"/>
          <w:color w:val="000000"/>
        </w:rPr>
        <w:t>вези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са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припремањем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понуде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за</w:t>
      </w:r>
      <w:proofErr w:type="spellEnd"/>
      <w:r>
        <w:rPr>
          <w:rFonts w:eastAsia="Times New Roman"/>
          <w:color w:val="000000"/>
        </w:rPr>
        <w:t xml:space="preserve"> ЈН </w:t>
      </w:r>
      <w:r>
        <w:rPr>
          <w:rFonts w:eastAsia="Times New Roman"/>
          <w:color w:val="000000"/>
          <w:lang w:val="sr-Cyrl-CS"/>
        </w:rPr>
        <w:t>02-</w:t>
      </w:r>
      <w:r>
        <w:rPr>
          <w:rFonts w:eastAsia="Times New Roman"/>
          <w:color w:val="000000"/>
        </w:rPr>
        <w:t>37</w:t>
      </w:r>
      <w:r>
        <w:rPr>
          <w:rFonts w:eastAsia="Times New Roman"/>
          <w:color w:val="000000"/>
          <w:lang w:val="sr-Cyrl-CS"/>
        </w:rPr>
        <w:t>/</w:t>
      </w:r>
      <w:r>
        <w:rPr>
          <w:rFonts w:eastAsia="Times New Roman"/>
          <w:color w:val="000000"/>
        </w:rPr>
        <w:t>57-</w:t>
      </w:r>
      <w:r>
        <w:rPr>
          <w:rFonts w:eastAsia="Times New Roman"/>
          <w:color w:val="000000"/>
          <w:lang w:val="sr-Cyrl-CS"/>
        </w:rPr>
        <w:t>201</w:t>
      </w:r>
      <w:r>
        <w:rPr>
          <w:rFonts w:eastAsia="Times New Roman"/>
          <w:color w:val="000000"/>
          <w:lang/>
        </w:rPr>
        <w:t>7</w:t>
      </w: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  <w:lang w:val="sr-Cyrl-CS"/>
        </w:rPr>
        <w:t>ЈП</w:t>
      </w:r>
      <w:r>
        <w:rPr>
          <w:rFonts w:eastAsia="Times New Roman"/>
          <w:color w:val="000000"/>
          <w:lang/>
        </w:rPr>
        <w:t>28 - </w:t>
      </w:r>
      <w:r>
        <w:rPr>
          <w:rFonts w:eastAsia="Times New Roman"/>
          <w:color w:val="000000"/>
          <w:lang w:val="sr-Cyrl-CS"/>
        </w:rPr>
        <w:t>Радови - Реконструкција објеката ЈКП „Водоканал“  Партија </w:t>
      </w:r>
      <w:r>
        <w:rPr>
          <w:rFonts w:eastAsia="Times New Roman"/>
          <w:color w:val="000000"/>
          <w:lang/>
        </w:rPr>
        <w:t>I</w:t>
      </w:r>
      <w:r>
        <w:rPr>
          <w:rFonts w:eastAsia="Times New Roman"/>
          <w:color w:val="000000"/>
          <w:lang w:val="sr-Cyrl-CS"/>
        </w:rPr>
        <w:t> - Реконструкција фасаде и управне зграде.</w:t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br/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 xml:space="preserve">У делу конкурсне документације који се односи на технички капацитет сте навели камион путар мин. 3т. </w:t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br/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Да ли је наручилац мислио на минимум 3 т или маx 3т узимајући у обзир да су путари углавном мање носивости до 2т? Да ли наручилац прихвата камионе веће носивости од 3т, а који нису путари?</w:t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ОДГОВОР:</w:t>
      </w: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</w:p>
    <w:p w:rsidR="00CE2009" w:rsidRDefault="00CE2009" w:rsidP="00CE2009">
      <w:pPr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 xml:space="preserve">Наручилац ће прихватити да понуђач располаже довољним техничким капацитетом уколико приложи доказ да поседује камион путар максималне носивости до 3 тоне, а такође и ако докаже да поседује и камион веће носивости, а који није путар. Сврха тражења да наручилац поседује камион је у сврху реализовања уговорених радова, а то су између осталих и одвоз шута, старих прозора и осталих материјала из управне зграде. </w:t>
      </w:r>
    </w:p>
    <w:p w:rsidR="00EA791F" w:rsidRDefault="00EA791F"/>
    <w:sectPr w:rsidR="00EA791F" w:rsidSect="00DD51C1">
      <w:pgSz w:w="11906" w:h="16838" w:code="9"/>
      <w:pgMar w:top="1258" w:right="1286" w:bottom="71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E2009"/>
    <w:rsid w:val="0021299A"/>
    <w:rsid w:val="00CE2009"/>
    <w:rsid w:val="00DD51C1"/>
    <w:rsid w:val="00EA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1</cp:revision>
  <dcterms:created xsi:type="dcterms:W3CDTF">2017-10-23T08:22:00Z</dcterms:created>
  <dcterms:modified xsi:type="dcterms:W3CDTF">2017-10-23T08:31:00Z</dcterms:modified>
</cp:coreProperties>
</file>